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7B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Tahoma" w:hint="eastAsia"/>
          <w:b/>
          <w:bCs/>
          <w:color w:val="000000"/>
          <w:sz w:val="32"/>
          <w:szCs w:val="32"/>
          <w:shd w:val="clear" w:color="auto" w:fill="FFFFFF"/>
        </w:rPr>
        <w:t>关于</w:t>
      </w:r>
      <w:r w:rsidR="0062715E" w:rsidRPr="0062715E">
        <w:rPr>
          <w:rFonts w:ascii="黑体" w:eastAsia="黑体" w:hAnsi="黑体" w:cs="Tahoma" w:hint="eastAsia"/>
          <w:b/>
          <w:bCs/>
          <w:color w:val="000000"/>
          <w:sz w:val="32"/>
          <w:szCs w:val="32"/>
          <w:shd w:val="clear" w:color="auto" w:fill="FFFFFF"/>
        </w:rPr>
        <w:t>转发</w:t>
      </w:r>
      <w:r w:rsidR="0062715E" w:rsidRPr="0062715E"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  <w:t>重庆市当代教育科学研究院举办</w:t>
      </w:r>
    </w:p>
    <w:p w:rsidR="00D9077B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</w:pPr>
      <w:r w:rsidRPr="0062715E"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  <w:t>“</w:t>
      </w:r>
      <w:r w:rsidRPr="0062715E">
        <w:rPr>
          <w:rFonts w:ascii="黑体" w:eastAsia="黑体" w:hAnsi="黑体" w:cs="Tahoma" w:hint="eastAsia"/>
          <w:b/>
          <w:bCs/>
          <w:color w:val="000000"/>
          <w:sz w:val="32"/>
          <w:szCs w:val="32"/>
          <w:shd w:val="clear" w:color="auto" w:fill="FFFFFF"/>
        </w:rPr>
        <w:t>手机</w:t>
      </w:r>
      <w:r w:rsidRPr="0062715E"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  <w:t>微课开发与云平台应用培训师培训高级研修班”</w:t>
      </w:r>
      <w:r w:rsidRPr="0062715E">
        <w:rPr>
          <w:rFonts w:ascii="黑体" w:eastAsia="黑体" w:hAnsi="黑体" w:cs="Tahoma" w:hint="eastAsia"/>
          <w:b/>
          <w:bCs/>
          <w:color w:val="000000"/>
          <w:sz w:val="32"/>
          <w:szCs w:val="32"/>
          <w:shd w:val="clear" w:color="auto" w:fill="FFFFFF"/>
        </w:rPr>
        <w:t>的</w:t>
      </w:r>
    </w:p>
    <w:p w:rsidR="0062715E" w:rsidRPr="0062715E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</w:pPr>
      <w:r w:rsidRPr="0062715E"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  <w:t>通</w:t>
      </w:r>
      <w:r w:rsidR="00D9077B">
        <w:rPr>
          <w:rFonts w:ascii="黑体" w:eastAsia="黑体" w:hAnsi="黑体" w:cs="Tahoma" w:hint="eastAs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62715E">
        <w:rPr>
          <w:rFonts w:ascii="黑体" w:eastAsia="黑体" w:hAnsi="黑体" w:cs="Tahoma"/>
          <w:b/>
          <w:bCs/>
          <w:color w:val="000000"/>
          <w:sz w:val="32"/>
          <w:szCs w:val="32"/>
          <w:shd w:val="clear" w:color="auto" w:fill="FFFFFF"/>
        </w:rPr>
        <w:t>知</w:t>
      </w:r>
    </w:p>
    <w:p w:rsidR="0062715E" w:rsidRPr="00E71EF0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62715E" w:rsidRPr="00E658A1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</w:pP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各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中小学</w:t>
      </w: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、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幼儿园、</w:t>
      </w: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中等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职业学校：</w:t>
      </w:r>
    </w:p>
    <w:p w:rsidR="0062715E" w:rsidRPr="00E658A1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</w:pPr>
    </w:p>
    <w:p w:rsidR="0062715E" w:rsidRPr="00E658A1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</w:pP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现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将重庆市当代教育科学研究院关于举办“</w:t>
      </w: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手机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微课开发与云平台应用培训师培训高级研修班”</w:t>
      </w: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的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通知</w:t>
      </w: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转发</w:t>
      </w:r>
      <w:r w:rsidR="00E658A1"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给</w:t>
      </w:r>
      <w:r w:rsidR="00E658A1"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你们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，请各学校本着完全自愿的原则组织</w:t>
      </w: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相关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人员参加</w:t>
      </w:r>
      <w:r w:rsidR="00E71EF0"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,</w:t>
      </w:r>
      <w:r w:rsidR="00E658A1"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并自行</w:t>
      </w:r>
      <w:r w:rsidR="00E658A1"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与后</w:t>
      </w:r>
      <w:proofErr w:type="gramStart"/>
      <w:r w:rsidR="00E658A1"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附通知</w:t>
      </w:r>
      <w:proofErr w:type="gramEnd"/>
      <w:r w:rsidR="00E658A1"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中的联系人联系，</w:t>
      </w:r>
      <w:r w:rsidR="00E71EF0"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具体事项</w:t>
      </w:r>
      <w:r w:rsidR="00E71EF0"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见通知。</w:t>
      </w:r>
    </w:p>
    <w:p w:rsidR="0062715E" w:rsidRPr="00E658A1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</w:pPr>
    </w:p>
    <w:p w:rsidR="0062715E" w:rsidRPr="00E658A1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center"/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</w:pP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 xml:space="preserve">  重庆市</w:t>
      </w: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>江北区教师进修学院</w:t>
      </w:r>
    </w:p>
    <w:p w:rsidR="00E71EF0" w:rsidRPr="00E658A1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ind w:firstLine="720"/>
        <w:jc w:val="center"/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</w:pPr>
      <w:r w:rsidRPr="00E658A1">
        <w:rPr>
          <w:rFonts w:ascii="仿宋" w:eastAsia="仿宋" w:hAnsi="仿宋" w:cs="Tahoma"/>
          <w:bCs/>
          <w:color w:val="000000"/>
          <w:sz w:val="28"/>
          <w:szCs w:val="28"/>
          <w:shd w:val="clear" w:color="auto" w:fill="FFFFFF"/>
        </w:rPr>
        <w:t xml:space="preserve"> 2018</w:t>
      </w:r>
      <w:r w:rsidRPr="00E658A1">
        <w:rPr>
          <w:rFonts w:ascii="仿宋" w:eastAsia="仿宋" w:hAnsi="仿宋" w:cs="Tahoma" w:hint="eastAsia"/>
          <w:bCs/>
          <w:color w:val="000000"/>
          <w:sz w:val="28"/>
          <w:szCs w:val="28"/>
          <w:shd w:val="clear" w:color="auto" w:fill="FFFFFF"/>
        </w:rPr>
        <w:t>年9月14日</w:t>
      </w:r>
    </w:p>
    <w:p w:rsidR="0062715E" w:rsidRPr="00E658A1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rPr>
          <w:rFonts w:cs="Tahoma"/>
          <w:b/>
          <w:bCs/>
          <w:color w:val="000000"/>
          <w:sz w:val="28"/>
          <w:szCs w:val="28"/>
          <w:shd w:val="clear" w:color="auto" w:fill="FFFFFF"/>
        </w:rPr>
      </w:pPr>
    </w:p>
    <w:p w:rsidR="0062715E" w:rsidRDefault="0062715E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62715E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cs="Tahoma"/>
          <w:b/>
          <w:bCs/>
          <w:color w:val="000000"/>
          <w:sz w:val="32"/>
          <w:szCs w:val="32"/>
          <w:shd w:val="clear" w:color="auto" w:fill="FFFFFF"/>
        </w:rPr>
      </w:pPr>
    </w:p>
    <w:p w:rsidR="00E71EF0" w:rsidRDefault="00E71EF0" w:rsidP="00E71EF0">
      <w:pPr>
        <w:spacing w:line="240" w:lineRule="atLeast"/>
        <w:jc w:val="center"/>
        <w:rPr>
          <w:sz w:val="24"/>
        </w:rPr>
      </w:pPr>
      <w:bookmarkStart w:id="0" w:name="_GoBack"/>
      <w:bookmarkEnd w:id="0"/>
    </w:p>
    <w:p w:rsidR="00E71EF0" w:rsidRDefault="00E71EF0" w:rsidP="00E71EF0">
      <w:pPr>
        <w:spacing w:line="240" w:lineRule="atLeast"/>
        <w:jc w:val="center"/>
        <w:rPr>
          <w:sz w:val="24"/>
        </w:rPr>
      </w:pPr>
    </w:p>
    <w:p w:rsidR="00E71EF0" w:rsidRDefault="00E71EF0" w:rsidP="00E71EF0">
      <w:pPr>
        <w:spacing w:line="240" w:lineRule="atLeast"/>
        <w:jc w:val="center"/>
        <w:rPr>
          <w:sz w:val="24"/>
        </w:rPr>
      </w:pPr>
    </w:p>
    <w:p w:rsidR="00E71EF0" w:rsidRDefault="00E71EF0" w:rsidP="00E71EF0">
      <w:pPr>
        <w:spacing w:line="240" w:lineRule="atLeast"/>
        <w:jc w:val="center"/>
        <w:rPr>
          <w:sz w:val="24"/>
        </w:rPr>
      </w:pPr>
    </w:p>
    <w:p w:rsidR="00E71EF0" w:rsidRDefault="00E71EF0" w:rsidP="00E71EF0">
      <w:pPr>
        <w:spacing w:line="240" w:lineRule="atLeast"/>
        <w:jc w:val="center"/>
        <w:rPr>
          <w:sz w:val="24"/>
        </w:rPr>
      </w:pPr>
    </w:p>
    <w:p w:rsidR="00E71EF0" w:rsidRDefault="00E71EF0" w:rsidP="00E71EF0">
      <w:pPr>
        <w:spacing w:line="240" w:lineRule="atLeast"/>
        <w:jc w:val="center"/>
        <w:rPr>
          <w:sz w:val="24"/>
        </w:rPr>
      </w:pPr>
    </w:p>
    <w:p w:rsidR="00E71EF0" w:rsidRDefault="00E71EF0" w:rsidP="00E71EF0">
      <w:pPr>
        <w:spacing w:afterLines="20" w:after="62" w:line="240" w:lineRule="atLeast"/>
        <w:jc w:val="center"/>
        <w:rPr>
          <w:sz w:val="24"/>
        </w:rPr>
      </w:pPr>
    </w:p>
    <w:p w:rsidR="00E71EF0" w:rsidRDefault="00E71EF0" w:rsidP="00E71EF0">
      <w:pPr>
        <w:spacing w:line="240" w:lineRule="atLeast"/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-1278890</wp:posOffset>
                </wp:positionV>
                <wp:extent cx="6049010" cy="743585"/>
                <wp:effectExtent l="8255" t="7620" r="635" b="12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9010" cy="7435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EF0" w:rsidRDefault="00E71EF0" w:rsidP="00E71E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大标宋简体"/>
                                <w:color w:val="FF0000"/>
                                <w:sz w:val="72"/>
                                <w:szCs w:val="72"/>
                              </w:rPr>
                              <w:t>重庆市当代教育科学研究院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-100.7pt;width:476.3pt;height:58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" filled="f" stroked="f" strokecolor="red">
                <v:stroke joinstyle="round"/>
                <o:lock v:ext="edit" shapetype="t"/>
                <v:textbox style="mso-fit-shape-to-text:t">
                  <w:txbxContent>
                    <w:p w:rsidR="00E71EF0" w:rsidRDefault="00E71EF0" w:rsidP="00E71EF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大标宋简体"/>
                          <w:color w:val="FF0000"/>
                          <w:sz w:val="72"/>
                          <w:szCs w:val="72"/>
                        </w:rPr>
                        <w:t>重庆市当代教育科学研究院</w:t>
                      </w:r>
                    </w:p>
                  </w:txbxContent>
                </v:textbox>
              </v:shape>
            </w:pict>
          </mc:Fallback>
        </mc:AlternateContent>
      </w:r>
    </w:p>
    <w:p w:rsidR="00E71EF0" w:rsidRDefault="00E71EF0" w:rsidP="00E71EF0">
      <w:pPr>
        <w:spacing w:line="240" w:lineRule="atLeast"/>
        <w:rPr>
          <w:sz w:val="24"/>
        </w:rPr>
      </w:pPr>
    </w:p>
    <w:p w:rsidR="00E71EF0" w:rsidRDefault="00E71EF0" w:rsidP="00E71EF0">
      <w:pPr>
        <w:spacing w:beforeLines="10" w:before="31" w:afterLines="10" w:after="31"/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203200</wp:posOffset>
                </wp:positionV>
                <wp:extent cx="5972810" cy="0"/>
                <wp:effectExtent l="13970" t="21590" r="13970" b="1651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8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22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23.3pt;margin-top:16pt;width:47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MqQgIAAEgEAAAOAAAAZHJzL2Uyb0RvYy54bWysVMGO0zAQvSPxD1bubZKSdtu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" strokecolor="red" strokeweight="2pt"/>
            </w:pict>
          </mc:Fallback>
        </mc:AlternateContent>
      </w:r>
      <w:proofErr w:type="gramStart"/>
      <w:r>
        <w:rPr>
          <w:rFonts w:ascii="仿宋_GB2312" w:eastAsia="仿宋_GB2312" w:hint="eastAsia"/>
          <w:sz w:val="24"/>
        </w:rPr>
        <w:t>渝当教研</w:t>
      </w:r>
      <w:proofErr w:type="gramEnd"/>
      <w:r>
        <w:rPr>
          <w:rFonts w:ascii="仿宋_GB2312" w:eastAsia="仿宋_GB2312" w:hint="eastAsia"/>
          <w:sz w:val="24"/>
        </w:rPr>
        <w:t>[2018]011号</w:t>
      </w:r>
    </w:p>
    <w:p w:rsidR="00E71EF0" w:rsidRDefault="00E71EF0" w:rsidP="00E71EF0">
      <w:pPr>
        <w:adjustRightInd w:val="0"/>
        <w:snapToGrid w:val="0"/>
        <w:jc w:val="center"/>
        <w:rPr>
          <w:rFonts w:ascii="黑体" w:eastAsia="方正小标宋简体" w:hAnsi="微软雅黑" w:cs="微软雅黑"/>
          <w:sz w:val="28"/>
          <w:szCs w:val="36"/>
        </w:rPr>
      </w:pPr>
      <w:r>
        <w:rPr>
          <w:rFonts w:ascii="黑体" w:eastAsia="方正小标宋简体" w:hAnsi="微软雅黑" w:cs="微软雅黑" w:hint="eastAsia"/>
          <w:sz w:val="28"/>
          <w:szCs w:val="36"/>
        </w:rPr>
        <w:t>关于举办“手机</w:t>
      </w:r>
      <w:r>
        <w:rPr>
          <w:rFonts w:ascii="黑体" w:eastAsia="方正小标宋简体" w:hAnsi="微软雅黑" w:cs="微软雅黑"/>
          <w:sz w:val="28"/>
          <w:szCs w:val="36"/>
        </w:rPr>
        <w:t>微课</w:t>
      </w:r>
      <w:r>
        <w:rPr>
          <w:rFonts w:ascii="黑体" w:eastAsia="方正小标宋简体" w:hAnsi="微软雅黑" w:cs="微软雅黑" w:hint="eastAsia"/>
          <w:sz w:val="28"/>
          <w:szCs w:val="36"/>
        </w:rPr>
        <w:t>开</w:t>
      </w:r>
      <w:r>
        <w:rPr>
          <w:rFonts w:ascii="黑体" w:eastAsia="方正小标宋简体" w:hAnsi="微软雅黑" w:cs="微软雅黑"/>
          <w:sz w:val="28"/>
          <w:szCs w:val="36"/>
        </w:rPr>
        <w:t>发与</w:t>
      </w:r>
      <w:r>
        <w:rPr>
          <w:rFonts w:ascii="黑体" w:eastAsia="方正小标宋简体" w:hAnsi="微软雅黑" w:cs="微软雅黑" w:hint="eastAsia"/>
          <w:sz w:val="28"/>
          <w:szCs w:val="36"/>
        </w:rPr>
        <w:t>云</w:t>
      </w:r>
      <w:r>
        <w:rPr>
          <w:rFonts w:ascii="黑体" w:eastAsia="方正小标宋简体" w:hAnsi="微软雅黑" w:cs="微软雅黑"/>
          <w:sz w:val="28"/>
          <w:szCs w:val="36"/>
        </w:rPr>
        <w:t>平台应用</w:t>
      </w:r>
    </w:p>
    <w:p w:rsidR="00E71EF0" w:rsidRDefault="00E71EF0" w:rsidP="00E71EF0">
      <w:pPr>
        <w:adjustRightInd w:val="0"/>
        <w:snapToGrid w:val="0"/>
        <w:jc w:val="center"/>
        <w:rPr>
          <w:rFonts w:ascii="黑体" w:eastAsia="方正小标宋简体" w:hAnsi="微软雅黑" w:cs="微软雅黑"/>
          <w:sz w:val="28"/>
          <w:szCs w:val="36"/>
        </w:rPr>
      </w:pPr>
      <w:r>
        <w:rPr>
          <w:rFonts w:ascii="黑体" w:eastAsia="方正小标宋简体" w:hAnsi="微软雅黑" w:cs="微软雅黑" w:hint="eastAsia"/>
          <w:sz w:val="28"/>
          <w:szCs w:val="36"/>
        </w:rPr>
        <w:t>培训</w:t>
      </w:r>
      <w:proofErr w:type="gramStart"/>
      <w:r>
        <w:rPr>
          <w:rFonts w:ascii="黑体" w:eastAsia="方正小标宋简体" w:hAnsi="微软雅黑" w:cs="微软雅黑" w:hint="eastAsia"/>
          <w:sz w:val="28"/>
          <w:szCs w:val="36"/>
        </w:rPr>
        <w:t>师培训</w:t>
      </w:r>
      <w:proofErr w:type="gramEnd"/>
      <w:r>
        <w:rPr>
          <w:rFonts w:ascii="黑体" w:eastAsia="方正小标宋简体" w:hAnsi="微软雅黑" w:cs="微软雅黑" w:hint="eastAsia"/>
          <w:sz w:val="28"/>
          <w:szCs w:val="36"/>
        </w:rPr>
        <w:t>高级研修班</w:t>
      </w:r>
      <w:proofErr w:type="gramStart"/>
      <w:r>
        <w:rPr>
          <w:rFonts w:ascii="黑体" w:eastAsia="方正小标宋简体" w:hAnsi="微软雅黑" w:cs="微软雅黑" w:hint="eastAsia"/>
          <w:sz w:val="28"/>
          <w:szCs w:val="36"/>
        </w:rPr>
        <w:t>”</w:t>
      </w:r>
      <w:proofErr w:type="gramEnd"/>
      <w:r>
        <w:rPr>
          <w:rFonts w:ascii="黑体" w:eastAsia="方正小标宋简体" w:hAnsi="微软雅黑" w:cs="微软雅黑" w:hint="eastAsia"/>
          <w:sz w:val="28"/>
          <w:szCs w:val="36"/>
        </w:rPr>
        <w:t>的通知</w:t>
      </w:r>
    </w:p>
    <w:p w:rsidR="00E71EF0" w:rsidRDefault="00E71EF0" w:rsidP="00E71EF0">
      <w:pPr>
        <w:snapToGrid w:val="0"/>
        <w:spacing w:beforeLines="25" w:before="78"/>
        <w:rPr>
          <w:b/>
          <w:sz w:val="24"/>
        </w:rPr>
      </w:pPr>
    </w:p>
    <w:p w:rsidR="00E71EF0" w:rsidRDefault="00E71EF0" w:rsidP="00E71EF0">
      <w:pPr>
        <w:snapToGrid w:val="0"/>
        <w:spacing w:beforeLines="50" w:before="156"/>
        <w:rPr>
          <w:rFonts w:ascii="仿宋_GB2312" w:eastAsia="仿宋_GB2312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各区县教委、教研室（教科所、教师进修学院、校）各中</w:t>
      </w:r>
      <w:r>
        <w:rPr>
          <w:rFonts w:ascii="仿宋_GB2312" w:eastAsia="仿宋_GB2312" w:hint="eastAsia"/>
          <w:b/>
          <w:sz w:val="24"/>
        </w:rPr>
        <w:t xml:space="preserve"> (职业技术学校)</w:t>
      </w:r>
      <w:r>
        <w:rPr>
          <w:rFonts w:ascii="仿宋_GB2312" w:eastAsia="仿宋_GB2312" w:hAnsi="仿宋" w:hint="eastAsia"/>
          <w:b/>
          <w:sz w:val="24"/>
        </w:rPr>
        <w:t xml:space="preserve"> 小学</w:t>
      </w:r>
      <w:r>
        <w:rPr>
          <w:rFonts w:ascii="仿宋_GB2312" w:eastAsia="仿宋_GB2312" w:hint="eastAsia"/>
          <w:b/>
          <w:sz w:val="24"/>
        </w:rPr>
        <w:t>校长、幼儿园园长、名师工作室成员：</w:t>
      </w:r>
    </w:p>
    <w:p w:rsidR="00E71EF0" w:rsidRDefault="00E71EF0" w:rsidP="00E71EF0">
      <w:pPr>
        <w:adjustRightInd w:val="0"/>
        <w:snapToGrid w:val="0"/>
        <w:ind w:firstLineChars="200" w:firstLine="480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为贯彻落实教育部《关于深化中小学（幼儿园）教师培训模式改革 全面提升培训质量的指导意见》（教师〔2013〕6 号）、《关于实施全国中小学（幼儿园）教师信息技术应用能力提升工程的意见》（教师〔2013〕13 号）等文件精神，推动各地深入开展教师信息技术应用能力培训工作，帮助广大中小学（幼儿园）教师利用手机视频编辑软件敏捷开发微课程（第四代开发技术），通过云平台构建课程资源体系并实现跨时空学习（翻转课堂），促进信息技术与手机APP在课堂教学中的落地应用，转变学生学习方式，减轻教师负担，提高教学效率和学生成绩，同时为了“互联网+教学”的实际推行与发展，为学校培养微课程培训的种子讲师，</w:t>
      </w:r>
      <w:r>
        <w:rPr>
          <w:rFonts w:ascii="仿宋_GB2312" w:eastAsia="仿宋_GB2312" w:hint="eastAsia"/>
          <w:snapToGrid w:val="0"/>
          <w:sz w:val="24"/>
          <w:szCs w:val="21"/>
        </w:rPr>
        <w:t>重庆市当代教育科学研究院</w:t>
      </w:r>
      <w:r>
        <w:rPr>
          <w:rFonts w:ascii="仿宋_GB2312" w:eastAsia="仿宋_GB2312" w:hAnsi="仿宋" w:hint="eastAsia"/>
          <w:sz w:val="24"/>
        </w:rPr>
        <w:t>将于2018年11月23-25日在</w:t>
      </w:r>
      <w:r>
        <w:rPr>
          <w:rFonts w:ascii="仿宋_GB2312" w:eastAsia="仿宋_GB2312" w:hAnsi="仿宋" w:hint="eastAsia"/>
          <w:color w:val="000000"/>
          <w:sz w:val="24"/>
          <w:szCs w:val="21"/>
        </w:rPr>
        <w:t>重庆</w:t>
      </w:r>
      <w:r>
        <w:rPr>
          <w:rFonts w:ascii="仿宋_GB2312" w:eastAsia="仿宋_GB2312" w:hAnsi="仿宋" w:hint="eastAsia"/>
          <w:sz w:val="24"/>
        </w:rPr>
        <w:t>市举办“手机微课开发与云平台应用培训师培训高级研修班”。有关通知事宜如下：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一、培训主题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手机</w:t>
      </w:r>
      <w:proofErr w:type="gramStart"/>
      <w:r>
        <w:rPr>
          <w:rFonts w:ascii="仿宋_GB2312" w:eastAsia="仿宋_GB2312" w:hAnsi="仿宋" w:hint="eastAsia"/>
          <w:sz w:val="24"/>
        </w:rPr>
        <w:t>微课开发</w:t>
      </w:r>
      <w:proofErr w:type="gramEnd"/>
      <w:r>
        <w:rPr>
          <w:rFonts w:ascii="仿宋_GB2312" w:eastAsia="仿宋_GB2312" w:hAnsi="仿宋" w:hint="eastAsia"/>
          <w:sz w:val="24"/>
        </w:rPr>
        <w:t>与云平台应用培训师培训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二、培训对象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各区县教委相关领导、中小学（职业技术学校）校长、副校长、幼儿园园长、副园长、教研人员、中小学教师，幼儿园教师、名师工作室主持人及其成员等。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三、培训时间、地点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报到时间：</w:t>
      </w:r>
      <w:r>
        <w:rPr>
          <w:rFonts w:ascii="仿宋_GB2312" w:eastAsia="仿宋_GB2312" w:hAnsi="仿宋" w:hint="eastAsia"/>
          <w:sz w:val="24"/>
        </w:rPr>
        <w:t>2018年11月22日（14:00-18:00）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报到地点：</w:t>
      </w:r>
      <w:r>
        <w:rPr>
          <w:rFonts w:ascii="仿宋_GB2312" w:eastAsia="仿宋_GB2312" w:hAnsi="仿宋" w:hint="eastAsia"/>
          <w:sz w:val="24"/>
        </w:rPr>
        <w:t>重庆新西亚大酒店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会议时间：</w:t>
      </w:r>
      <w:r>
        <w:rPr>
          <w:rFonts w:ascii="仿宋_GB2312" w:eastAsia="仿宋_GB2312" w:hAnsi="仿宋" w:hint="eastAsia"/>
          <w:sz w:val="24"/>
        </w:rPr>
        <w:t>2018年11月23-25日（周五、周六、周日）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会议地点：</w:t>
      </w:r>
      <w:r>
        <w:rPr>
          <w:rFonts w:ascii="仿宋_GB2312" w:eastAsia="仿宋_GB2312" w:hAnsi="仿宋" w:hint="eastAsia"/>
          <w:sz w:val="24"/>
        </w:rPr>
        <w:t>重庆新西亚大酒店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四、培训目标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1.学员通过微课程培训的系统学习，能够掌握手机视频编辑软件的使用方法，全程利用手机快捷开发微课程。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2.通过学习微课程设计技术，能够让微课程做到吸引学生、通俗易懂、有针对性，通过微课程应用场景的学习，可以让老师们清楚在实际教学工作中如何正确使用微课程，提高学生成绩、减轻老师与学生负担。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3.通过学习云平台运用技术，在不增加学校经费投入的情况下，能够使所有教师在</w:t>
      </w:r>
      <w:r>
        <w:rPr>
          <w:rFonts w:ascii="仿宋_GB2312" w:eastAsia="仿宋_GB2312" w:hAnsi="仿宋" w:hint="eastAsia"/>
          <w:sz w:val="24"/>
        </w:rPr>
        <w:lastRenderedPageBreak/>
        <w:t>教学中轻松利用手机开展翻转课堂、教学互动、监控学生学习状态和水平、精准落实培优补差，实现学生的精熟学习。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4.利用专题微课程设计制作</w:t>
      </w:r>
      <w:proofErr w:type="gramStart"/>
      <w:r>
        <w:rPr>
          <w:rFonts w:ascii="仿宋_GB2312" w:eastAsia="仿宋_GB2312" w:hAnsi="仿宋" w:hint="eastAsia"/>
          <w:sz w:val="24"/>
        </w:rPr>
        <w:t>码课码书</w:t>
      </w:r>
      <w:proofErr w:type="gramEnd"/>
      <w:r>
        <w:rPr>
          <w:rFonts w:ascii="仿宋_GB2312" w:eastAsia="仿宋_GB2312" w:hAnsi="仿宋" w:hint="eastAsia"/>
          <w:sz w:val="24"/>
        </w:rPr>
        <w:t>，回到学校能够将开发的微课程系统地整合</w:t>
      </w:r>
      <w:proofErr w:type="gramStart"/>
      <w:r>
        <w:rPr>
          <w:rFonts w:ascii="仿宋_GB2312" w:eastAsia="仿宋_GB2312" w:hAnsi="仿宋" w:hint="eastAsia"/>
          <w:sz w:val="24"/>
        </w:rPr>
        <w:t>到码课码书</w:t>
      </w:r>
      <w:proofErr w:type="gramEnd"/>
      <w:r>
        <w:rPr>
          <w:rFonts w:ascii="仿宋_GB2312" w:eastAsia="仿宋_GB2312" w:hAnsi="仿宋" w:hint="eastAsia"/>
          <w:sz w:val="24"/>
        </w:rPr>
        <w:t>之中，为学生、教师提供更加便捷的学习方式，开发校本（园本）课程，形成自己的科研成果。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5.通过“学习设计技术”的学习，把学习设计技术如知识层级、内容分析、学生分析、知识联系等技术融入到微课程设计、微课程使用以及课堂教学中，提高课堂教学效能。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6.掌握微课程培训的基本流程、内容与方法，在学校的工作中，有针对性地开展校本（园本）微课程系列培训，并在专家的指导下，共同建设微课程资源库。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五、主讲专家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sz w:val="24"/>
        </w:rPr>
        <w:t>雷斌：</w:t>
      </w:r>
      <w:r>
        <w:rPr>
          <w:rFonts w:ascii="仿宋_GB2312" w:eastAsia="仿宋_GB2312" w:hAnsi="仿宋" w:hint="eastAsia"/>
          <w:sz w:val="24"/>
        </w:rPr>
        <w:t>深圳市龙岗区教师进修学校教师培训课程开发中心主任,中国教育学会高质量学习研究中心微课程开发部主任。英国华威大学访问学者，International Professional Training Association职业认证培训师。2011年3月成为《特区教育》杂志封面人物。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中国手机微课程设计开发与制作引领者！2010年3月开始致力于微课程研究，将学习技术融入微课程设计中。倡导微课程简单、好看、易懂，实现</w:t>
      </w:r>
      <w:proofErr w:type="gramStart"/>
      <w:r>
        <w:rPr>
          <w:rFonts w:ascii="仿宋_GB2312" w:eastAsia="仿宋_GB2312" w:hAnsi="仿宋" w:hint="eastAsia"/>
          <w:sz w:val="24"/>
        </w:rPr>
        <w:t>其工具</w:t>
      </w:r>
      <w:proofErr w:type="gramEnd"/>
      <w:r>
        <w:rPr>
          <w:rFonts w:ascii="仿宋_GB2312" w:eastAsia="仿宋_GB2312" w:hAnsi="仿宋" w:hint="eastAsia"/>
          <w:sz w:val="24"/>
        </w:rPr>
        <w:t>化本质。2014年7月开发出版权课程《手机微课程开发与应用》（获中华人民共和国国家版权局认证）！2014年10月国内首次提出</w:t>
      </w:r>
      <w:proofErr w:type="gramStart"/>
      <w:r>
        <w:rPr>
          <w:rFonts w:ascii="仿宋_GB2312" w:eastAsia="仿宋_GB2312" w:hAnsi="仿宋" w:hint="eastAsia"/>
          <w:sz w:val="24"/>
        </w:rPr>
        <w:t>码课码书</w:t>
      </w:r>
      <w:proofErr w:type="gramEnd"/>
      <w:r>
        <w:rPr>
          <w:rFonts w:ascii="仿宋_GB2312" w:eastAsia="仿宋_GB2312" w:hAnsi="仿宋" w:hint="eastAsia"/>
          <w:sz w:val="24"/>
        </w:rPr>
        <w:t>，把课程开发、书籍出版、碎片化移动学习有机地融合在一起。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应邀为北京、上海、重庆、武汉、成都等26个省市的培训师、教研员、校长、骨干教师、班主任开展培训。近三年开展各类培训达300余场。开发的核心版权课程有五天版的《手机微课程开发与应用》，其他课程有《微课程与教研》、《微课程与教师专业成长》、《一线教师的微研究》、《培训师素材运用之道》、《教师培训课程敏捷开发技术》、《教育教学策略的萃取技术》、《班主任工作小策略》等课程深受一线教师欢迎。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六、培训亮点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1.制作简单化：由于全程使用手机制作微课程（不需要电脑），可以让所有的老师可学可用，也可以让学生参与微课程的制作。平均10分钟开发完成一个微课程。从根本上解决了学校教师全员参与的问题。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教学科学化：很多教师在教学中的角色仅仅是知识的搬运工，而学生的学习方式多年来没有更大的改变。无论教师的教学和学生的学习是需要专业的技术，即学习设计技术。通过专业技术的掌握，可以对知识进行精加工，在单位时间内达成更多的教学目标，提高教学成绩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3.设计流程化：微课程的灵魂在设计，语感口诀、关键词、图形化、故事情境、</w:t>
      </w:r>
      <w:proofErr w:type="gramStart"/>
      <w:r>
        <w:rPr>
          <w:rFonts w:ascii="仿宋_GB2312" w:eastAsia="仿宋_GB2312" w:hAnsi="仿宋" w:hint="eastAsia"/>
          <w:sz w:val="24"/>
        </w:rPr>
        <w:t>讲画同步</w:t>
      </w:r>
      <w:proofErr w:type="gramEnd"/>
      <w:r>
        <w:rPr>
          <w:rFonts w:ascii="仿宋_GB2312" w:eastAsia="仿宋_GB2312" w:hAnsi="仿宋" w:hint="eastAsia"/>
          <w:sz w:val="24"/>
        </w:rPr>
        <w:t>等设计技术，简单、好操作、实效性强，人人可学可会。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4.应用场景化：通过学习十多种微课程和云平台应用场景，可以让教师在日常工作中，轻松使用微课程，发挥其实际效益。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5.学习实操化：三天的学习，每一位老师都会与学习小组的成员协作，沉浸在讲师设计好的实操任务环节之中，通过完成每一项任务，掌握手机微课程的各项设计与制作技术。活动设计体验性很好，绝无枯燥之感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6.传播复制化：全部培训进行了模块化设计，在三天版的培训中，专门向学员讲授培训微课程的方法、技巧、流程，为每一位学员配置课程资源包，对完成学习任务的学员颁发证书授权，学员回到学校可以轻松按照版权课程讲授。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七、课程安排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2352"/>
        <w:gridCol w:w="4151"/>
        <w:gridCol w:w="1213"/>
      </w:tblGrid>
      <w:tr w:rsidR="00E71EF0" w:rsidTr="00005077">
        <w:tc>
          <w:tcPr>
            <w:tcW w:w="1375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lastRenderedPageBreak/>
              <w:t>日期</w:t>
            </w:r>
          </w:p>
        </w:tc>
        <w:tc>
          <w:tcPr>
            <w:tcW w:w="2411" w:type="dxa"/>
            <w:vAlign w:val="center"/>
          </w:tcPr>
          <w:p w:rsidR="00E71EF0" w:rsidRDefault="00E71EF0" w:rsidP="00005077">
            <w:pPr>
              <w:adjustRightInd w:val="0"/>
              <w:snapToGrid w:val="0"/>
              <w:ind w:firstLineChars="157" w:firstLine="378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模块</w:t>
            </w:r>
          </w:p>
        </w:tc>
        <w:tc>
          <w:tcPr>
            <w:tcW w:w="426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课程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备注</w:t>
            </w:r>
          </w:p>
        </w:tc>
      </w:tr>
      <w:tr w:rsidR="00E71EF0" w:rsidTr="00005077">
        <w:trPr>
          <w:cantSplit/>
          <w:trHeight w:val="561"/>
        </w:trPr>
        <w:tc>
          <w:tcPr>
            <w:tcW w:w="1375" w:type="dxa"/>
            <w:vMerge w:val="restart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11月23日</w:t>
            </w:r>
          </w:p>
        </w:tc>
        <w:tc>
          <w:tcPr>
            <w:tcW w:w="2411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微</w:t>
            </w:r>
            <w:r>
              <w:rPr>
                <w:rFonts w:ascii="仿宋_GB2312" w:eastAsia="仿宋_GB2312" w:hAnsi="仿宋"/>
                <w:sz w:val="24"/>
              </w:rPr>
              <w:t>课程制作模块</w:t>
            </w:r>
          </w:p>
        </w:tc>
        <w:tc>
          <w:tcPr>
            <w:tcW w:w="426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《手机微</w:t>
            </w:r>
            <w:r>
              <w:rPr>
                <w:rFonts w:ascii="仿宋_GB2312" w:eastAsia="仿宋_GB2312" w:hAnsi="仿宋"/>
                <w:sz w:val="24"/>
              </w:rPr>
              <w:t>课程</w:t>
            </w:r>
            <w:r>
              <w:rPr>
                <w:rFonts w:ascii="仿宋_GB2312" w:eastAsia="仿宋_GB2312" w:hAnsi="仿宋" w:hint="eastAsia"/>
                <w:sz w:val="24"/>
              </w:rPr>
              <w:t>作用》</w:t>
            </w:r>
          </w:p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《手机微</w:t>
            </w:r>
            <w:r>
              <w:rPr>
                <w:rFonts w:ascii="仿宋_GB2312" w:eastAsia="仿宋_GB2312" w:hAnsi="仿宋"/>
                <w:sz w:val="24"/>
              </w:rPr>
              <w:t>课程制作技术</w:t>
            </w:r>
            <w:r>
              <w:rPr>
                <w:rFonts w:ascii="仿宋_GB2312" w:eastAsia="仿宋_GB2312" w:hAnsi="仿宋" w:hint="eastAsia"/>
                <w:sz w:val="24"/>
              </w:rPr>
              <w:t>》上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rPr>
          <w:cantSplit/>
          <w:trHeight w:val="551"/>
        </w:trPr>
        <w:tc>
          <w:tcPr>
            <w:tcW w:w="1375" w:type="dxa"/>
            <w:vMerge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微</w:t>
            </w:r>
            <w:r>
              <w:rPr>
                <w:rFonts w:ascii="仿宋_GB2312" w:eastAsia="仿宋_GB2312" w:hAnsi="仿宋"/>
                <w:sz w:val="24"/>
              </w:rPr>
              <w:t>课程</w:t>
            </w:r>
            <w:r>
              <w:rPr>
                <w:rFonts w:ascii="仿宋_GB2312" w:eastAsia="仿宋_GB2312" w:hAnsi="仿宋" w:hint="eastAsia"/>
                <w:sz w:val="24"/>
              </w:rPr>
              <w:t>培训</w:t>
            </w:r>
            <w:r>
              <w:rPr>
                <w:rFonts w:ascii="仿宋_GB2312" w:eastAsia="仿宋_GB2312" w:hAnsi="仿宋"/>
                <w:sz w:val="24"/>
              </w:rPr>
              <w:t>模块</w:t>
            </w:r>
          </w:p>
        </w:tc>
        <w:tc>
          <w:tcPr>
            <w:tcW w:w="426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《手机微</w:t>
            </w:r>
            <w:r>
              <w:rPr>
                <w:rFonts w:ascii="仿宋_GB2312" w:eastAsia="仿宋_GB2312" w:hAnsi="仿宋"/>
                <w:sz w:val="24"/>
              </w:rPr>
              <w:t>课程制作技术</w:t>
            </w:r>
            <w:r>
              <w:rPr>
                <w:rFonts w:ascii="仿宋_GB2312" w:eastAsia="仿宋_GB2312" w:hAnsi="仿宋" w:hint="eastAsia"/>
                <w:sz w:val="24"/>
              </w:rPr>
              <w:t>》下</w:t>
            </w:r>
          </w:p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《微课程培训技术》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rPr>
          <w:cantSplit/>
          <w:trHeight w:val="499"/>
        </w:trPr>
        <w:tc>
          <w:tcPr>
            <w:tcW w:w="1375" w:type="dxa"/>
            <w:vMerge w:val="restart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11月24日</w:t>
            </w:r>
          </w:p>
        </w:tc>
        <w:tc>
          <w:tcPr>
            <w:tcW w:w="2411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微</w:t>
            </w:r>
            <w:r>
              <w:rPr>
                <w:rFonts w:ascii="仿宋_GB2312" w:eastAsia="仿宋_GB2312" w:hAnsi="仿宋"/>
                <w:sz w:val="24"/>
              </w:rPr>
              <w:t>课程</w:t>
            </w:r>
            <w:r>
              <w:rPr>
                <w:rFonts w:ascii="仿宋_GB2312" w:eastAsia="仿宋_GB2312" w:hAnsi="仿宋" w:hint="eastAsia"/>
                <w:sz w:val="24"/>
              </w:rPr>
              <w:t>设计</w:t>
            </w:r>
            <w:r>
              <w:rPr>
                <w:rFonts w:ascii="仿宋_GB2312" w:eastAsia="仿宋_GB2312" w:hAnsi="仿宋"/>
                <w:sz w:val="24"/>
              </w:rPr>
              <w:t>模块</w:t>
            </w:r>
          </w:p>
        </w:tc>
        <w:tc>
          <w:tcPr>
            <w:tcW w:w="426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《手机</w:t>
            </w:r>
            <w:r>
              <w:rPr>
                <w:rFonts w:ascii="仿宋_GB2312" w:eastAsia="仿宋_GB2312" w:hAnsi="仿宋"/>
                <w:sz w:val="24"/>
              </w:rPr>
              <w:t>微课程设计</w:t>
            </w:r>
            <w:r>
              <w:rPr>
                <w:rFonts w:ascii="仿宋_GB2312" w:eastAsia="仿宋_GB2312" w:hAnsi="仿宋" w:hint="eastAsia"/>
                <w:sz w:val="24"/>
              </w:rPr>
              <w:t>技术</w:t>
            </w:r>
            <w:r>
              <w:rPr>
                <w:rFonts w:ascii="仿宋_GB2312" w:eastAsia="仿宋_GB2312" w:hAnsi="仿宋"/>
                <w:sz w:val="24"/>
              </w:rPr>
              <w:t>》</w:t>
            </w:r>
            <w:r>
              <w:rPr>
                <w:rFonts w:ascii="仿宋_GB2312" w:eastAsia="仿宋_GB2312" w:hAnsi="仿宋" w:hint="eastAsia"/>
                <w:sz w:val="24"/>
              </w:rPr>
              <w:t>上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rPr>
          <w:cantSplit/>
          <w:trHeight w:val="1066"/>
        </w:trPr>
        <w:tc>
          <w:tcPr>
            <w:tcW w:w="1375" w:type="dxa"/>
            <w:vMerge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微</w:t>
            </w:r>
            <w:r>
              <w:rPr>
                <w:rFonts w:ascii="仿宋_GB2312" w:eastAsia="仿宋_GB2312" w:hAnsi="仿宋"/>
                <w:sz w:val="24"/>
              </w:rPr>
              <w:t>课程</w:t>
            </w:r>
            <w:r>
              <w:rPr>
                <w:rFonts w:ascii="仿宋_GB2312" w:eastAsia="仿宋_GB2312" w:hAnsi="仿宋" w:hint="eastAsia"/>
                <w:sz w:val="24"/>
              </w:rPr>
              <w:t>设计与学习技术</w:t>
            </w:r>
            <w:r>
              <w:rPr>
                <w:rFonts w:ascii="仿宋_GB2312" w:eastAsia="仿宋_GB2312" w:hAnsi="仿宋"/>
                <w:sz w:val="24"/>
              </w:rPr>
              <w:t>模块</w:t>
            </w:r>
          </w:p>
        </w:tc>
        <w:tc>
          <w:tcPr>
            <w:tcW w:w="426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《手机</w:t>
            </w:r>
            <w:r>
              <w:rPr>
                <w:rFonts w:ascii="仿宋_GB2312" w:eastAsia="仿宋_GB2312" w:hAnsi="仿宋"/>
                <w:sz w:val="24"/>
              </w:rPr>
              <w:t>微课程设计</w:t>
            </w:r>
            <w:r>
              <w:rPr>
                <w:rFonts w:ascii="仿宋_GB2312" w:eastAsia="仿宋_GB2312" w:hAnsi="仿宋" w:hint="eastAsia"/>
                <w:sz w:val="24"/>
              </w:rPr>
              <w:t>技术</w:t>
            </w:r>
            <w:r>
              <w:rPr>
                <w:rFonts w:ascii="仿宋_GB2312" w:eastAsia="仿宋_GB2312" w:hAnsi="仿宋"/>
                <w:sz w:val="24"/>
              </w:rPr>
              <w:t>》</w:t>
            </w:r>
            <w:r>
              <w:rPr>
                <w:rFonts w:ascii="仿宋_GB2312" w:eastAsia="仿宋_GB2312" w:hAnsi="仿宋" w:hint="eastAsia"/>
                <w:sz w:val="24"/>
              </w:rPr>
              <w:t>下</w:t>
            </w:r>
          </w:p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《学习技术在微课程设计中的运用》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rPr>
          <w:cantSplit/>
          <w:trHeight w:val="804"/>
        </w:trPr>
        <w:tc>
          <w:tcPr>
            <w:tcW w:w="1375" w:type="dxa"/>
            <w:vMerge w:val="restart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11月25日</w:t>
            </w:r>
          </w:p>
        </w:tc>
        <w:tc>
          <w:tcPr>
            <w:tcW w:w="2411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微</w:t>
            </w:r>
            <w:r>
              <w:rPr>
                <w:rFonts w:ascii="仿宋_GB2312" w:eastAsia="仿宋_GB2312" w:hAnsi="仿宋"/>
                <w:sz w:val="24"/>
              </w:rPr>
              <w:t>课程</w:t>
            </w:r>
            <w:r>
              <w:rPr>
                <w:rFonts w:ascii="仿宋_GB2312" w:eastAsia="仿宋_GB2312" w:hAnsi="仿宋" w:hint="eastAsia"/>
                <w:sz w:val="24"/>
              </w:rPr>
              <w:t>开发与点评</w:t>
            </w:r>
            <w:r>
              <w:rPr>
                <w:rFonts w:ascii="仿宋_GB2312" w:eastAsia="仿宋_GB2312" w:hAnsi="仿宋"/>
                <w:sz w:val="24"/>
              </w:rPr>
              <w:t>模块</w:t>
            </w:r>
          </w:p>
        </w:tc>
        <w:tc>
          <w:tcPr>
            <w:tcW w:w="426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《手机</w:t>
            </w:r>
            <w:r>
              <w:rPr>
                <w:rFonts w:ascii="仿宋_GB2312" w:eastAsia="仿宋_GB2312" w:hAnsi="仿宋"/>
                <w:sz w:val="24"/>
              </w:rPr>
              <w:t>微课程开发</w:t>
            </w:r>
            <w:r>
              <w:rPr>
                <w:rFonts w:ascii="仿宋_GB2312" w:eastAsia="仿宋_GB2312" w:hAnsi="仿宋" w:hint="eastAsia"/>
                <w:sz w:val="24"/>
              </w:rPr>
              <w:t>工</w:t>
            </w:r>
            <w:r>
              <w:rPr>
                <w:rFonts w:ascii="仿宋_GB2312" w:eastAsia="仿宋_GB2312" w:hAnsi="仿宋"/>
                <w:sz w:val="24"/>
              </w:rPr>
              <w:t>作坊》</w:t>
            </w:r>
          </w:p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《点评优秀手机微课程》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rPr>
          <w:cantSplit/>
          <w:trHeight w:val="804"/>
        </w:trPr>
        <w:tc>
          <w:tcPr>
            <w:tcW w:w="1375" w:type="dxa"/>
            <w:vMerge/>
            <w:vAlign w:val="center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云平台应用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与码书</w:t>
            </w:r>
            <w:proofErr w:type="gramEnd"/>
            <w:r>
              <w:rPr>
                <w:rFonts w:ascii="仿宋_GB2312" w:eastAsia="仿宋_GB2312" w:hAnsi="仿宋"/>
                <w:sz w:val="24"/>
              </w:rPr>
              <w:t>模块</w:t>
            </w:r>
          </w:p>
        </w:tc>
        <w:tc>
          <w:tcPr>
            <w:tcW w:w="426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《微课程与云</w:t>
            </w:r>
            <w:r>
              <w:rPr>
                <w:rFonts w:ascii="仿宋_GB2312" w:eastAsia="仿宋_GB2312" w:hAnsi="仿宋"/>
                <w:sz w:val="24"/>
              </w:rPr>
              <w:t>平台</w:t>
            </w:r>
            <w:r>
              <w:rPr>
                <w:rFonts w:ascii="仿宋_GB2312" w:eastAsia="仿宋_GB2312" w:hAnsi="仿宋" w:hint="eastAsia"/>
                <w:sz w:val="24"/>
              </w:rPr>
              <w:t>应用场景</w:t>
            </w:r>
            <w:r>
              <w:rPr>
                <w:rFonts w:ascii="仿宋_GB2312" w:eastAsia="仿宋_GB2312" w:hAnsi="仿宋"/>
                <w:sz w:val="24"/>
              </w:rPr>
              <w:t>》</w:t>
            </w:r>
          </w:p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《教师专业成果的萃取与码课码书</w:t>
            </w:r>
            <w:r>
              <w:rPr>
                <w:rFonts w:ascii="仿宋_GB2312" w:eastAsia="仿宋_GB2312" w:hAnsi="仿宋"/>
                <w:sz w:val="24"/>
              </w:rPr>
              <w:t>》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rPr>
          <w:cantSplit/>
          <w:trHeight w:val="513"/>
        </w:trPr>
        <w:tc>
          <w:tcPr>
            <w:tcW w:w="1375" w:type="dxa"/>
            <w:vMerge/>
            <w:vAlign w:val="center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结业典礼与颁发证书</w:t>
            </w:r>
          </w:p>
        </w:tc>
        <w:tc>
          <w:tcPr>
            <w:tcW w:w="1240" w:type="dxa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rPr>
          <w:cantSplit/>
          <w:trHeight w:val="513"/>
        </w:trPr>
        <w:tc>
          <w:tcPr>
            <w:tcW w:w="9286" w:type="dxa"/>
            <w:gridSpan w:val="4"/>
            <w:vAlign w:val="center"/>
          </w:tcPr>
          <w:p w:rsidR="00E71EF0" w:rsidRDefault="00E71EF0" w:rsidP="00005077">
            <w:pPr>
              <w:adjustRightInd w:val="0"/>
              <w:snapToGrid w:val="0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课程说明：</w:t>
            </w:r>
            <w:r>
              <w:rPr>
                <w:rFonts w:ascii="仿宋_GB2312" w:eastAsia="仿宋_GB2312" w:hAnsi="仿宋" w:hint="eastAsia"/>
                <w:sz w:val="24"/>
              </w:rPr>
              <w:t>三天的培训课程能够使老师熟练掌握手机微课程制作技术，平均10分钟制作一个微课程。熟练掌握学生微课程的设计技术，让微课程吸引学生、通俗易懂。掌握微课程应用场景，能够在实际教学与班级管理中运用微课程。对于系列化的微课程，开发成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码课码书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，可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做为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个人成果、学校校本（园本）课程等。了</w:t>
            </w:r>
            <w:r>
              <w:rPr>
                <w:rFonts w:ascii="仿宋_GB2312" w:eastAsia="仿宋_GB2312" w:hAnsi="仿宋"/>
                <w:sz w:val="24"/>
              </w:rPr>
              <w:t>解和掌握蓝墨</w:t>
            </w:r>
            <w:proofErr w:type="gramStart"/>
            <w:r>
              <w:rPr>
                <w:rFonts w:ascii="仿宋_GB2312" w:eastAsia="仿宋_GB2312" w:hAnsi="仿宋"/>
                <w:sz w:val="24"/>
              </w:rPr>
              <w:t>云班课</w:t>
            </w:r>
            <w:proofErr w:type="gramEnd"/>
            <w:r>
              <w:rPr>
                <w:rFonts w:ascii="仿宋_GB2312" w:eastAsia="仿宋_GB2312" w:hAnsi="仿宋"/>
                <w:sz w:val="24"/>
              </w:rPr>
              <w:t>等</w:t>
            </w:r>
            <w:r>
              <w:rPr>
                <w:rFonts w:ascii="仿宋_GB2312" w:eastAsia="仿宋_GB2312" w:hAnsi="仿宋" w:hint="eastAsia"/>
                <w:sz w:val="24"/>
              </w:rPr>
              <w:t>平台</w:t>
            </w:r>
            <w:r>
              <w:rPr>
                <w:rFonts w:ascii="仿宋_GB2312" w:eastAsia="仿宋_GB2312" w:hAnsi="仿宋"/>
                <w:sz w:val="24"/>
              </w:rPr>
              <w:t>的使用方式。</w:t>
            </w:r>
            <w:r>
              <w:rPr>
                <w:rFonts w:ascii="仿宋_GB2312" w:eastAsia="仿宋_GB2312" w:hAnsi="仿宋" w:hint="eastAsia"/>
                <w:sz w:val="24"/>
              </w:rPr>
              <w:t>掌握微课程培训的基本流程与工具、方法，能够回到学校对本校教师开展手机微课程系列培训。</w:t>
            </w:r>
          </w:p>
        </w:tc>
      </w:tr>
    </w:tbl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八、培训方式：</w:t>
      </w:r>
      <w:r>
        <w:rPr>
          <w:rFonts w:ascii="仿宋_GB2312" w:eastAsia="仿宋_GB2312" w:hAnsi="仿宋" w:hint="eastAsia"/>
          <w:sz w:val="24"/>
        </w:rPr>
        <w:t>体验式、活动参与式、讲座、互动交流、实操工作坊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九、课前准备</w:t>
      </w:r>
      <w:r>
        <w:rPr>
          <w:rFonts w:ascii="仿宋_GB2312" w:eastAsia="仿宋_GB2312" w:hAnsi="仿宋" w:hint="eastAsia"/>
          <w:sz w:val="24"/>
        </w:rPr>
        <w:t>：每位学员准备一部性能优良的大屏手机，下载并安装“乐秀视频编辑器”、“小影”、“蓝墨云班课”、“二维码生成器”、“WPS office”。多色圆珠笔、笔记本。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建议准备：</w:t>
      </w:r>
      <w:r>
        <w:rPr>
          <w:rFonts w:ascii="仿宋_GB2312" w:eastAsia="仿宋_GB2312" w:hAnsi="仿宋" w:hint="eastAsia"/>
          <w:sz w:val="24"/>
        </w:rPr>
        <w:t>悬臂式手机支架、手提电脑（可根据自己情况携带）。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十、组织单位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/>
          <w:snapToGrid w:val="0"/>
          <w:sz w:val="24"/>
          <w:szCs w:val="21"/>
        </w:rPr>
      </w:pPr>
      <w:r>
        <w:rPr>
          <w:rFonts w:ascii="仿宋_GB2312" w:eastAsia="仿宋_GB2312" w:hAnsi="仿宋" w:hint="eastAsia"/>
          <w:b/>
          <w:bCs/>
          <w:sz w:val="24"/>
        </w:rPr>
        <w:t>主办单位：</w:t>
      </w:r>
      <w:r>
        <w:rPr>
          <w:rFonts w:ascii="仿宋_GB2312" w:eastAsia="仿宋_GB2312" w:hint="eastAsia"/>
          <w:snapToGrid w:val="0"/>
          <w:sz w:val="24"/>
          <w:szCs w:val="21"/>
        </w:rPr>
        <w:t>重庆市当代教育科学研究院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int="eastAsia"/>
          <w:b/>
          <w:snapToGrid w:val="0"/>
          <w:sz w:val="24"/>
          <w:szCs w:val="21"/>
        </w:rPr>
        <w:t>承办单位：</w:t>
      </w:r>
      <w:r>
        <w:rPr>
          <w:rFonts w:ascii="仿宋_GB2312" w:eastAsia="仿宋_GB2312" w:hAnsi="宋体" w:hint="eastAsia"/>
          <w:sz w:val="24"/>
          <w:szCs w:val="21"/>
        </w:rPr>
        <w:t>重庆市</w:t>
      </w:r>
      <w:proofErr w:type="gramStart"/>
      <w:r>
        <w:rPr>
          <w:rFonts w:ascii="仿宋_GB2312" w:eastAsia="仿宋_GB2312" w:hAnsi="宋体" w:hint="eastAsia"/>
          <w:sz w:val="24"/>
          <w:szCs w:val="21"/>
        </w:rPr>
        <w:t>恒博教育</w:t>
      </w:r>
      <w:proofErr w:type="gramEnd"/>
      <w:r>
        <w:rPr>
          <w:rFonts w:ascii="仿宋_GB2312" w:eastAsia="仿宋_GB2312" w:hAnsi="宋体" w:hint="eastAsia"/>
          <w:sz w:val="24"/>
          <w:szCs w:val="21"/>
        </w:rPr>
        <w:t>咨询有限公司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十一、报名与缴费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1、会议经费：本着以</w:t>
      </w:r>
      <w:proofErr w:type="gramStart"/>
      <w:r>
        <w:rPr>
          <w:rFonts w:ascii="仿宋_GB2312" w:eastAsia="仿宋_GB2312" w:hAnsi="仿宋" w:hint="eastAsia"/>
          <w:sz w:val="24"/>
        </w:rPr>
        <w:t>会养会的</w:t>
      </w:r>
      <w:proofErr w:type="gramEnd"/>
      <w:r>
        <w:rPr>
          <w:rFonts w:ascii="仿宋_GB2312" w:eastAsia="仿宋_GB2312" w:hAnsi="仿宋" w:hint="eastAsia"/>
          <w:sz w:val="24"/>
        </w:rPr>
        <w:t>原则，每位代表</w:t>
      </w:r>
      <w:proofErr w:type="gramStart"/>
      <w:r>
        <w:rPr>
          <w:rFonts w:ascii="仿宋_GB2312" w:eastAsia="仿宋_GB2312" w:hAnsi="仿宋" w:hint="eastAsia"/>
          <w:sz w:val="24"/>
        </w:rPr>
        <w:t>缴</w:t>
      </w:r>
      <w:proofErr w:type="gramEnd"/>
      <w:r>
        <w:rPr>
          <w:rFonts w:ascii="仿宋_GB2312" w:eastAsia="仿宋_GB2312" w:hAnsi="仿宋" w:hint="eastAsia"/>
          <w:sz w:val="24"/>
        </w:rPr>
        <w:t>资料费、培训费980元，交通费、食宿费自理，回单位报销。所有代表一律凭证入场。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2、缴费方式：各县（市、区）教育局、教研室（进修校、教科所）可统一组织。本次研修班为小班教学，名额有限，请11月20日前报名，转款时请备注（XX单位</w:t>
      </w:r>
      <w:proofErr w:type="gramStart"/>
      <w:r>
        <w:rPr>
          <w:rFonts w:ascii="仿宋_GB2312" w:eastAsia="仿宋_GB2312" w:hAnsi="仿宋" w:hint="eastAsia"/>
          <w:sz w:val="24"/>
        </w:rPr>
        <w:t>参加微课研修班</w:t>
      </w:r>
      <w:proofErr w:type="gramEnd"/>
      <w:r>
        <w:rPr>
          <w:rFonts w:ascii="仿宋_GB2312" w:eastAsia="仿宋_GB2312" w:hAnsi="仿宋" w:hint="eastAsia"/>
          <w:sz w:val="24"/>
        </w:rPr>
        <w:t>）。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3.住宿登记表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16"/>
        <w:gridCol w:w="868"/>
        <w:gridCol w:w="2466"/>
        <w:gridCol w:w="1162"/>
        <w:gridCol w:w="1375"/>
        <w:gridCol w:w="975"/>
      </w:tblGrid>
      <w:tr w:rsidR="00E71EF0" w:rsidTr="00005077">
        <w:tc>
          <w:tcPr>
            <w:tcW w:w="850" w:type="dxa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916" w:type="dxa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868" w:type="dxa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2466" w:type="dxa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单  位</w:t>
            </w:r>
          </w:p>
        </w:tc>
        <w:tc>
          <w:tcPr>
            <w:tcW w:w="1162" w:type="dxa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人数</w:t>
            </w:r>
          </w:p>
        </w:tc>
        <w:tc>
          <w:tcPr>
            <w:tcW w:w="1375" w:type="dxa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房间数</w:t>
            </w:r>
          </w:p>
        </w:tc>
        <w:tc>
          <w:tcPr>
            <w:tcW w:w="975" w:type="dxa"/>
          </w:tcPr>
          <w:p w:rsidR="00E71EF0" w:rsidRDefault="00E71EF0" w:rsidP="00005077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备注</w:t>
            </w:r>
          </w:p>
        </w:tc>
      </w:tr>
      <w:tr w:rsidR="00E71EF0" w:rsidTr="00005077">
        <w:tc>
          <w:tcPr>
            <w:tcW w:w="850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16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68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66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2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5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5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c>
          <w:tcPr>
            <w:tcW w:w="850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16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68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66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2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5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5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E71EF0" w:rsidTr="00005077">
        <w:tc>
          <w:tcPr>
            <w:tcW w:w="850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16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68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66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62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5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75" w:type="dxa"/>
          </w:tcPr>
          <w:p w:rsidR="00E71EF0" w:rsidRDefault="00E71EF0" w:rsidP="00005077">
            <w:pPr>
              <w:adjustRightInd w:val="0"/>
              <w:snapToGrid w:val="0"/>
              <w:ind w:firstLineChars="157" w:firstLine="377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（注：此表为住宿重庆新西亚大酒店登记表）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十二、转款办法：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lastRenderedPageBreak/>
        <w:t>开户名称：重庆市</w:t>
      </w:r>
      <w:proofErr w:type="gramStart"/>
      <w:r>
        <w:rPr>
          <w:rFonts w:ascii="仿宋_GB2312" w:eastAsia="仿宋_GB2312" w:hAnsi="仿宋" w:hint="eastAsia"/>
          <w:sz w:val="24"/>
        </w:rPr>
        <w:t>恒博教育</w:t>
      </w:r>
      <w:proofErr w:type="gramEnd"/>
      <w:r>
        <w:rPr>
          <w:rFonts w:ascii="仿宋_GB2312" w:eastAsia="仿宋_GB2312" w:hAnsi="仿宋" w:hint="eastAsia"/>
          <w:sz w:val="24"/>
        </w:rPr>
        <w:t>咨询有限公司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开 户 行：农行重庆两路口支行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proofErr w:type="gramStart"/>
      <w:r>
        <w:rPr>
          <w:rFonts w:ascii="仿宋_GB2312" w:eastAsia="仿宋_GB2312" w:hAnsi="仿宋" w:hint="eastAsia"/>
          <w:sz w:val="24"/>
        </w:rPr>
        <w:t>账</w:t>
      </w:r>
      <w:proofErr w:type="gramEnd"/>
      <w:r>
        <w:rPr>
          <w:rFonts w:ascii="仿宋_GB2312" w:eastAsia="仿宋_GB2312" w:hAnsi="仿宋" w:hint="eastAsia"/>
          <w:sz w:val="24"/>
        </w:rPr>
        <w:t xml:space="preserve">    号：3101 0801 0400 0761 8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（注：转款时请备注转款单位及会议名称）</w:t>
      </w:r>
    </w:p>
    <w:p w:rsidR="00E71EF0" w:rsidRDefault="00E71EF0" w:rsidP="00E71EF0">
      <w:pPr>
        <w:adjustRightInd w:val="0"/>
        <w:snapToGrid w:val="0"/>
        <w:ind w:firstLineChars="157" w:firstLine="378"/>
        <w:textAlignment w:val="baseline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十三、报名方式（电话短信均可报名）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陈老师：138 8328 1183（</w:t>
      </w:r>
      <w:proofErr w:type="gramStart"/>
      <w:r>
        <w:rPr>
          <w:rFonts w:ascii="仿宋_GB2312" w:eastAsia="仿宋_GB2312" w:hAnsi="仿宋" w:hint="eastAsia"/>
          <w:sz w:val="24"/>
        </w:rPr>
        <w:t>微信同</w:t>
      </w:r>
      <w:proofErr w:type="gramEnd"/>
      <w:r>
        <w:rPr>
          <w:rFonts w:ascii="仿宋_GB2312" w:eastAsia="仿宋_GB2312" w:hAnsi="仿宋" w:hint="eastAsia"/>
          <w:sz w:val="24"/>
        </w:rPr>
        <w:t>号</w:t>
      </w:r>
      <w:r>
        <w:rPr>
          <w:rFonts w:ascii="仿宋_GB2312" w:eastAsia="仿宋_GB2312" w:hAnsi="仿宋"/>
          <w:sz w:val="24"/>
        </w:rPr>
        <w:t>）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办公室电话兼传真：023-63890239</w:t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  <w:t>电  邮：cqcrs@126.com</w:t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14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70485</wp:posOffset>
            </wp:positionV>
            <wp:extent cx="1567815" cy="1567815"/>
            <wp:effectExtent l="0" t="0" r="0" b="0"/>
            <wp:wrapNone/>
            <wp:docPr id="1" name="图片 1" descr="当代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当代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textAlignment w:val="baseline"/>
        <w:rPr>
          <w:rFonts w:ascii="仿宋_GB2312" w:eastAsia="仿宋_GB2312" w:hAnsi="仿宋"/>
          <w:sz w:val="24"/>
        </w:rPr>
      </w:pPr>
    </w:p>
    <w:p w:rsidR="00E71EF0" w:rsidRDefault="00E71EF0" w:rsidP="00E71EF0">
      <w:pPr>
        <w:adjustRightInd w:val="0"/>
        <w:snapToGrid w:val="0"/>
        <w:ind w:firstLineChars="157" w:firstLine="377"/>
        <w:jc w:val="right"/>
        <w:textAlignment w:val="baseline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重庆市当代教育科学研究院 </w:t>
      </w:r>
    </w:p>
    <w:p w:rsidR="00E71EF0" w:rsidRDefault="00E71EF0" w:rsidP="00E71EF0">
      <w:pPr>
        <w:adjustRightInd w:val="0"/>
        <w:snapToGrid w:val="0"/>
        <w:ind w:firstLineChars="157" w:firstLine="377"/>
        <w:jc w:val="right"/>
        <w:textAlignment w:val="baseline"/>
        <w:rPr>
          <w:rFonts w:ascii="仿宋_GB2312" w:eastAsia="仿宋_GB2312" w:hAnsi="仿宋"/>
          <w:sz w:val="24"/>
        </w:rPr>
        <w:sectPr w:rsidR="00E71EF0">
          <w:headerReference w:type="default" r:id="rId7"/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24"/>
        </w:rPr>
        <w:t xml:space="preserve">二○一八年九月 </w:t>
      </w:r>
    </w:p>
    <w:p w:rsidR="00E71EF0" w:rsidRDefault="00E71EF0" w:rsidP="00E71EF0">
      <w:pPr>
        <w:jc w:val="center"/>
        <w:rPr>
          <w:rFonts w:eastAsia="方正小标宋简体"/>
          <w:sz w:val="36"/>
        </w:rPr>
      </w:pPr>
      <w:r>
        <w:rPr>
          <w:rFonts w:eastAsia="方正小标宋简体" w:hint="eastAsia"/>
          <w:sz w:val="36"/>
        </w:rPr>
        <w:lastRenderedPageBreak/>
        <w:t>（</w:t>
      </w:r>
      <w:r>
        <w:rPr>
          <w:rFonts w:eastAsia="方正小标宋简体" w:hint="eastAsia"/>
          <w:sz w:val="36"/>
        </w:rPr>
        <w:t xml:space="preserve">          </w:t>
      </w:r>
      <w:r>
        <w:rPr>
          <w:rFonts w:eastAsia="方正小标宋简体" w:hint="eastAsia"/>
          <w:sz w:val="36"/>
        </w:rPr>
        <w:t>）</w:t>
      </w:r>
      <w:r>
        <w:rPr>
          <w:rFonts w:eastAsia="方正小标宋简体" w:hint="eastAsia"/>
          <w:sz w:val="36"/>
        </w:rPr>
        <w:t xml:space="preserve">  </w:t>
      </w:r>
      <w:r>
        <w:rPr>
          <w:rFonts w:eastAsia="方正小标宋简体" w:hint="eastAsia"/>
          <w:sz w:val="36"/>
        </w:rPr>
        <w:t>“手机微课开发与云平台应用培训师培训高级研修班”报名表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016"/>
        <w:gridCol w:w="1536"/>
        <w:gridCol w:w="933"/>
        <w:gridCol w:w="927"/>
        <w:gridCol w:w="1114"/>
        <w:gridCol w:w="1113"/>
      </w:tblGrid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序号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参会单位</w:t>
            </w: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纳税人识别号</w:t>
            </w: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参会人数</w:t>
            </w: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联系人</w:t>
            </w: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联系电话</w:t>
            </w: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备注</w:t>
            </w: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  <w:tr w:rsidR="00E71EF0" w:rsidTr="00005077">
        <w:tc>
          <w:tcPr>
            <w:tcW w:w="892" w:type="dxa"/>
            <w:vAlign w:val="center"/>
          </w:tcPr>
          <w:p w:rsidR="00E71EF0" w:rsidRDefault="00E71EF0" w:rsidP="0000507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413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2981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4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526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3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  <w:tc>
          <w:tcPr>
            <w:tcW w:w="1970" w:type="dxa"/>
          </w:tcPr>
          <w:p w:rsidR="00E71EF0" w:rsidRDefault="00E71EF0" w:rsidP="00005077">
            <w:pPr>
              <w:spacing w:line="400" w:lineRule="exact"/>
              <w:rPr>
                <w:sz w:val="28"/>
              </w:rPr>
            </w:pPr>
          </w:p>
        </w:tc>
      </w:tr>
    </w:tbl>
    <w:p w:rsidR="00A33327" w:rsidRPr="0062715E" w:rsidRDefault="00A33327" w:rsidP="00E71EF0">
      <w:pPr>
        <w:pStyle w:val="a3"/>
        <w:shd w:val="clear" w:color="auto" w:fill="FFFFFF"/>
        <w:spacing w:before="0" w:beforeAutospacing="0" w:after="0" w:afterAutospacing="0" w:line="345" w:lineRule="atLeast"/>
        <w:jc w:val="center"/>
      </w:pPr>
    </w:p>
    <w:sectPr w:rsidR="00A33327" w:rsidRPr="0062715E" w:rsidSect="0062715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0C" w:rsidRDefault="00CD330C" w:rsidP="00E71EF0">
      <w:r>
        <w:separator/>
      </w:r>
    </w:p>
  </w:endnote>
  <w:endnote w:type="continuationSeparator" w:id="0">
    <w:p w:rsidR="00CD330C" w:rsidRDefault="00CD330C" w:rsidP="00E7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0C" w:rsidRDefault="00CD330C" w:rsidP="00E71EF0">
      <w:r>
        <w:separator/>
      </w:r>
    </w:p>
  </w:footnote>
  <w:footnote w:type="continuationSeparator" w:id="0">
    <w:p w:rsidR="00CD330C" w:rsidRDefault="00CD330C" w:rsidP="00E7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F0" w:rsidRDefault="00E71EF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D"/>
    <w:rsid w:val="00435E30"/>
    <w:rsid w:val="005717E5"/>
    <w:rsid w:val="005E0C5C"/>
    <w:rsid w:val="0062715E"/>
    <w:rsid w:val="006E3FED"/>
    <w:rsid w:val="00842A9F"/>
    <w:rsid w:val="00A33327"/>
    <w:rsid w:val="00AC364D"/>
    <w:rsid w:val="00CD330C"/>
    <w:rsid w:val="00D9077B"/>
    <w:rsid w:val="00E658A1"/>
    <w:rsid w:val="00E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2E527-20EA-4063-90D4-184BE18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2715E"/>
    <w:rPr>
      <w:color w:val="0563C1" w:themeColor="hyperlink"/>
      <w:u w:val="single"/>
    </w:rPr>
  </w:style>
  <w:style w:type="paragraph" w:styleId="a5">
    <w:name w:val="header"/>
    <w:basedOn w:val="a"/>
    <w:link w:val="Char"/>
    <w:unhideWhenUsed/>
    <w:rsid w:val="00E7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1E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1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567</Words>
  <Characters>3232</Characters>
  <Application>Microsoft Office Word</Application>
  <DocSecurity>0</DocSecurity>
  <Lines>26</Lines>
  <Paragraphs>7</Paragraphs>
  <ScaleCrop>false</ScaleCrop>
  <Company>Sky123.Org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2018-09-14T01:23:00Z</dcterms:created>
  <dcterms:modified xsi:type="dcterms:W3CDTF">2018-09-14T03:48:00Z</dcterms:modified>
</cp:coreProperties>
</file>